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4D" w:rsidRDefault="00743D4D" w:rsidP="00743D4D">
      <w:pPr>
        <w:bidi w:val="0"/>
        <w:spacing w:after="0"/>
        <w:rPr>
          <w:rFonts w:asciiTheme="majorBidi" w:hAnsiTheme="majorBidi" w:cstheme="majorBidi"/>
          <w:sz w:val="24"/>
          <w:szCs w:val="24"/>
          <w:lang w:bidi="ar-EG"/>
        </w:rPr>
      </w:pPr>
      <w:bookmarkStart w:id="0" w:name="_GoBack"/>
      <w:bookmarkEnd w:id="0"/>
    </w:p>
    <w:p w:rsidR="00743D4D" w:rsidRPr="00794D0C" w:rsidRDefault="00743D4D" w:rsidP="00743D4D">
      <w:pPr>
        <w:bidi w:val="0"/>
        <w:spacing w:after="0"/>
        <w:jc w:val="center"/>
        <w:rPr>
          <w:rFonts w:asciiTheme="majorBidi" w:hAnsiTheme="majorBidi" w:cstheme="majorBidi"/>
          <w:b/>
          <w:bCs/>
          <w:sz w:val="28"/>
          <w:szCs w:val="28"/>
          <w:lang w:bidi="ar-EG"/>
        </w:rPr>
      </w:pPr>
      <w:r w:rsidRPr="00794D0C">
        <w:rPr>
          <w:rFonts w:asciiTheme="majorBidi" w:hAnsiTheme="majorBidi" w:cstheme="majorBidi"/>
          <w:b/>
          <w:bCs/>
          <w:sz w:val="28"/>
          <w:szCs w:val="28"/>
          <w:lang w:bidi="ar-EG"/>
        </w:rPr>
        <w:t xml:space="preserve">Training Workshop on </w:t>
      </w:r>
    </w:p>
    <w:p w:rsidR="00743D4D" w:rsidRPr="00794D0C" w:rsidRDefault="00743D4D" w:rsidP="00743D4D">
      <w:pPr>
        <w:bidi w:val="0"/>
        <w:spacing w:after="0"/>
        <w:jc w:val="center"/>
        <w:rPr>
          <w:rFonts w:asciiTheme="majorBidi" w:hAnsiTheme="majorBidi" w:cstheme="majorBidi"/>
          <w:b/>
          <w:bCs/>
          <w:sz w:val="28"/>
          <w:szCs w:val="28"/>
          <w:lang w:bidi="ar-EG"/>
        </w:rPr>
      </w:pPr>
      <w:r w:rsidRPr="00794D0C">
        <w:rPr>
          <w:rFonts w:asciiTheme="majorBidi" w:hAnsiTheme="majorBidi" w:cstheme="majorBidi"/>
          <w:b/>
          <w:bCs/>
          <w:sz w:val="28"/>
          <w:szCs w:val="28"/>
          <w:lang w:bidi="ar-EG"/>
        </w:rPr>
        <w:t>Human Rights and Criminal Justice</w:t>
      </w:r>
    </w:p>
    <w:p w:rsidR="00743D4D" w:rsidRDefault="00743D4D" w:rsidP="00743D4D">
      <w:pPr>
        <w:bidi w:val="0"/>
        <w:spacing w:after="0"/>
        <w:jc w:val="center"/>
        <w:rPr>
          <w:rFonts w:asciiTheme="majorBidi" w:hAnsiTheme="majorBidi" w:cstheme="majorBidi"/>
          <w:b/>
          <w:bCs/>
          <w:sz w:val="28"/>
          <w:szCs w:val="28"/>
          <w:lang w:bidi="ar-EG"/>
        </w:rPr>
      </w:pPr>
      <w:r w:rsidRPr="00794D0C">
        <w:rPr>
          <w:rFonts w:asciiTheme="majorBidi" w:hAnsiTheme="majorBidi" w:cstheme="majorBidi"/>
          <w:b/>
          <w:bCs/>
          <w:sz w:val="28"/>
          <w:szCs w:val="28"/>
          <w:lang w:bidi="ar-EG"/>
        </w:rPr>
        <w:t>29 June – 2 July 2020</w:t>
      </w:r>
    </w:p>
    <w:p w:rsidR="001D49A8" w:rsidRPr="001D49A8" w:rsidRDefault="001D49A8" w:rsidP="001D49A8">
      <w:pPr>
        <w:bidi w:val="0"/>
        <w:spacing w:after="0"/>
        <w:jc w:val="center"/>
        <w:rPr>
          <w:rFonts w:asciiTheme="majorBidi" w:hAnsiTheme="majorBidi" w:cstheme="majorBidi"/>
          <w:b/>
          <w:bCs/>
          <w:color w:val="FF0000"/>
          <w:sz w:val="28"/>
          <w:szCs w:val="28"/>
          <w:u w:val="single"/>
          <w:lang w:bidi="ar-EG"/>
        </w:rPr>
      </w:pPr>
      <w:r w:rsidRPr="001D49A8">
        <w:rPr>
          <w:rFonts w:asciiTheme="majorBidi" w:hAnsiTheme="majorBidi" w:cstheme="majorBidi"/>
          <w:b/>
          <w:bCs/>
          <w:color w:val="FF0000"/>
          <w:sz w:val="28"/>
          <w:szCs w:val="28"/>
          <w:u w:val="single"/>
          <w:lang w:bidi="ar-EG"/>
        </w:rPr>
        <w:t>(Online)</w:t>
      </w:r>
    </w:p>
    <w:p w:rsidR="00743D4D" w:rsidRPr="00794D0C" w:rsidRDefault="00743D4D" w:rsidP="00743D4D">
      <w:pPr>
        <w:bidi w:val="0"/>
        <w:spacing w:after="0"/>
        <w:jc w:val="center"/>
        <w:rPr>
          <w:rFonts w:asciiTheme="majorBidi" w:hAnsiTheme="majorBidi" w:cstheme="majorBidi"/>
          <w:b/>
          <w:bCs/>
          <w:sz w:val="28"/>
          <w:szCs w:val="28"/>
          <w:lang w:bidi="ar-EG"/>
        </w:rPr>
      </w:pPr>
    </w:p>
    <w:p w:rsidR="00743D4D" w:rsidRPr="00794D0C" w:rsidRDefault="00743D4D" w:rsidP="00743D4D">
      <w:pPr>
        <w:bidi w:val="0"/>
        <w:spacing w:after="0"/>
        <w:jc w:val="center"/>
        <w:rPr>
          <w:rFonts w:asciiTheme="majorBidi" w:hAnsiTheme="majorBidi" w:cstheme="majorBidi"/>
          <w:b/>
          <w:bCs/>
          <w:sz w:val="28"/>
          <w:szCs w:val="28"/>
          <w:u w:val="single"/>
          <w:lang w:bidi="ar-EG"/>
        </w:rPr>
      </w:pPr>
      <w:r w:rsidRPr="00794D0C">
        <w:rPr>
          <w:rFonts w:asciiTheme="majorBidi" w:hAnsiTheme="majorBidi" w:cstheme="majorBidi"/>
          <w:b/>
          <w:bCs/>
          <w:sz w:val="28"/>
          <w:szCs w:val="28"/>
          <w:u w:val="single"/>
          <w:lang w:bidi="ar-EG"/>
        </w:rPr>
        <w:t>Tentative Program</w:t>
      </w:r>
    </w:p>
    <w:p w:rsidR="00743D4D" w:rsidRDefault="00743D4D" w:rsidP="00743D4D">
      <w:pPr>
        <w:bidi w:val="0"/>
        <w:spacing w:after="0"/>
        <w:rPr>
          <w:rFonts w:asciiTheme="majorBidi" w:hAnsiTheme="majorBidi" w:cstheme="majorBidi"/>
          <w:sz w:val="24"/>
          <w:szCs w:val="24"/>
          <w:lang w:bidi="ar-EG"/>
        </w:rPr>
      </w:pP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Day 1:</w:t>
      </w: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Opening:</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12.00 – 13.00</w:t>
      </w: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 xml:space="preserve">Remarks: </w:t>
      </w:r>
      <w:r>
        <w:rPr>
          <w:rFonts w:asciiTheme="majorBidi" w:hAnsiTheme="majorBidi" w:cstheme="majorBidi"/>
          <w:sz w:val="24"/>
          <w:szCs w:val="24"/>
          <w:lang w:bidi="ar-EG"/>
        </w:rPr>
        <w:tab/>
        <w:t xml:space="preserve">Mr. </w:t>
      </w:r>
      <w:proofErr w:type="spellStart"/>
      <w:r>
        <w:rPr>
          <w:rFonts w:asciiTheme="majorBidi" w:hAnsiTheme="majorBidi" w:cstheme="majorBidi"/>
          <w:sz w:val="24"/>
          <w:szCs w:val="24"/>
          <w:lang w:bidi="ar-EG"/>
        </w:rPr>
        <w:t>Alaa</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Shalaby</w:t>
      </w:r>
      <w:proofErr w:type="spellEnd"/>
      <w:r>
        <w:rPr>
          <w:rFonts w:asciiTheme="majorBidi" w:hAnsiTheme="majorBidi" w:cstheme="majorBidi"/>
          <w:sz w:val="24"/>
          <w:szCs w:val="24"/>
          <w:lang w:bidi="ar-EG"/>
        </w:rPr>
        <w:tab/>
      </w:r>
      <w:r>
        <w:rPr>
          <w:rFonts w:asciiTheme="majorBidi" w:hAnsiTheme="majorBidi" w:cstheme="majorBidi"/>
          <w:sz w:val="24"/>
          <w:szCs w:val="24"/>
          <w:lang w:bidi="ar-EG"/>
        </w:rPr>
        <w:tab/>
        <w:t>President – AOHR</w:t>
      </w: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t xml:space="preserve">Mr. Mohsen </w:t>
      </w:r>
      <w:proofErr w:type="spellStart"/>
      <w:r>
        <w:rPr>
          <w:rFonts w:asciiTheme="majorBidi" w:hAnsiTheme="majorBidi" w:cstheme="majorBidi"/>
          <w:sz w:val="24"/>
          <w:szCs w:val="24"/>
          <w:lang w:bidi="ar-EG"/>
        </w:rPr>
        <w:t>Awad</w:t>
      </w:r>
      <w:proofErr w:type="spellEnd"/>
      <w:r>
        <w:rPr>
          <w:rFonts w:asciiTheme="majorBidi" w:hAnsiTheme="majorBidi" w:cstheme="majorBidi"/>
          <w:sz w:val="24"/>
          <w:szCs w:val="24"/>
          <w:lang w:bidi="ar-EG"/>
        </w:rPr>
        <w:tab/>
      </w:r>
      <w:r>
        <w:rPr>
          <w:rFonts w:asciiTheme="majorBidi" w:hAnsiTheme="majorBidi" w:cstheme="majorBidi"/>
          <w:sz w:val="24"/>
          <w:szCs w:val="24"/>
          <w:lang w:bidi="ar-EG"/>
        </w:rPr>
        <w:tab/>
        <w:t>Board Member – AOHR</w:t>
      </w: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Methodology:</w:t>
      </w:r>
      <w:r>
        <w:rPr>
          <w:rFonts w:asciiTheme="majorBidi" w:hAnsiTheme="majorBidi" w:cstheme="majorBidi"/>
          <w:sz w:val="24"/>
          <w:szCs w:val="24"/>
          <w:lang w:bidi="ar-EG"/>
        </w:rPr>
        <w:tab/>
        <w:t xml:space="preserve">Mr. </w:t>
      </w:r>
      <w:proofErr w:type="spellStart"/>
      <w:r>
        <w:rPr>
          <w:rFonts w:asciiTheme="majorBidi" w:hAnsiTheme="majorBidi" w:cstheme="majorBidi"/>
          <w:sz w:val="24"/>
          <w:szCs w:val="24"/>
          <w:lang w:bidi="ar-EG"/>
        </w:rPr>
        <w:t>Eslam</w:t>
      </w:r>
      <w:proofErr w:type="spellEnd"/>
      <w:r>
        <w:rPr>
          <w:rFonts w:asciiTheme="majorBidi" w:hAnsiTheme="majorBidi" w:cstheme="majorBidi"/>
          <w:sz w:val="24"/>
          <w:szCs w:val="24"/>
          <w:lang w:bidi="ar-EG"/>
        </w:rPr>
        <w:t xml:space="preserve"> </w:t>
      </w:r>
      <w:proofErr w:type="spellStart"/>
      <w:r>
        <w:rPr>
          <w:rFonts w:asciiTheme="majorBidi" w:hAnsiTheme="majorBidi" w:cstheme="majorBidi"/>
          <w:sz w:val="24"/>
          <w:szCs w:val="24"/>
          <w:lang w:bidi="ar-EG"/>
        </w:rPr>
        <w:t>Abol-Enien</w:t>
      </w:r>
      <w:proofErr w:type="spellEnd"/>
      <w:r>
        <w:rPr>
          <w:rFonts w:asciiTheme="majorBidi" w:hAnsiTheme="majorBidi" w:cstheme="majorBidi"/>
          <w:sz w:val="24"/>
          <w:szCs w:val="24"/>
          <w:lang w:bidi="ar-EG"/>
        </w:rPr>
        <w:tab/>
        <w:t>Program Director – AOHR</w:t>
      </w:r>
    </w:p>
    <w:p w:rsidR="00743D4D" w:rsidRDefault="00743D4D" w:rsidP="00743D4D">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13.00 – 14.30</w:t>
      </w: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r>
      <w:r w:rsidR="005E6F46">
        <w:rPr>
          <w:rFonts w:asciiTheme="majorBidi" w:hAnsiTheme="majorBidi" w:cstheme="majorBidi"/>
          <w:sz w:val="24"/>
          <w:szCs w:val="24"/>
          <w:lang w:bidi="ar-EG"/>
        </w:rPr>
        <w:t xml:space="preserve">Introduction to </w:t>
      </w:r>
      <w:r>
        <w:rPr>
          <w:rFonts w:asciiTheme="majorBidi" w:hAnsiTheme="majorBidi" w:cstheme="majorBidi"/>
          <w:sz w:val="24"/>
          <w:szCs w:val="24"/>
          <w:lang w:bidi="ar-EG"/>
        </w:rPr>
        <w:t>Human Rights</w:t>
      </w:r>
    </w:p>
    <w:p w:rsidR="00743D4D" w:rsidRDefault="00743D4D" w:rsidP="00743D4D">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II: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14.30 – 16.00</w:t>
      </w:r>
    </w:p>
    <w:p w:rsidR="005E6F46" w:rsidRDefault="005E6F46" w:rsidP="005E6F46">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Human Rights and Criminal Justice</w:t>
      </w:r>
    </w:p>
    <w:p w:rsidR="00743D4D" w:rsidRDefault="00743D4D" w:rsidP="00743D4D">
      <w:pPr>
        <w:bidi w:val="0"/>
        <w:spacing w:after="0"/>
        <w:rPr>
          <w:rFonts w:asciiTheme="majorBidi" w:hAnsiTheme="majorBidi" w:cstheme="majorBidi"/>
          <w:sz w:val="24"/>
          <w:szCs w:val="24"/>
          <w:lang w:bidi="ar-EG"/>
        </w:rPr>
      </w:pP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Day 2:</w:t>
      </w: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III: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12.00 – 13.30</w:t>
      </w:r>
    </w:p>
    <w:p w:rsidR="00743D4D" w:rsidRDefault="00FC6729"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Criminal Justice and Human Rights Treaty Bodies</w:t>
      </w:r>
    </w:p>
    <w:p w:rsidR="00FC6729" w:rsidRDefault="00FC6729" w:rsidP="00FC6729">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IV:</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13.30 – 15.00</w:t>
      </w:r>
    </w:p>
    <w:p w:rsidR="00743D4D" w:rsidRDefault="00FC6729" w:rsidP="00FC6729">
      <w:pPr>
        <w:bidi w:val="0"/>
        <w:spacing w:after="0"/>
        <w:ind w:firstLine="720"/>
        <w:rPr>
          <w:rFonts w:asciiTheme="majorBidi" w:hAnsiTheme="majorBidi" w:cstheme="majorBidi"/>
          <w:sz w:val="24"/>
          <w:szCs w:val="24"/>
          <w:lang w:bidi="ar-EG"/>
        </w:rPr>
      </w:pPr>
      <w:r>
        <w:rPr>
          <w:rFonts w:asciiTheme="majorBidi" w:hAnsiTheme="majorBidi" w:cstheme="majorBidi"/>
          <w:sz w:val="24"/>
          <w:szCs w:val="24"/>
          <w:lang w:bidi="ar-EG"/>
        </w:rPr>
        <w:t>Criminal Justice and Human Rights Special Procedures</w:t>
      </w:r>
    </w:p>
    <w:p w:rsidR="00FC6729" w:rsidRDefault="00FC6729" w:rsidP="00FC6729">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V:</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15.00 – 16.30</w:t>
      </w:r>
    </w:p>
    <w:p w:rsidR="00743D4D" w:rsidRDefault="00794D0C" w:rsidP="00794D0C">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Criminal Justice and Human Rights Universal periodic Review Mechanism</w:t>
      </w:r>
    </w:p>
    <w:p w:rsidR="00794D0C" w:rsidRDefault="00794D0C" w:rsidP="00794D0C">
      <w:pPr>
        <w:bidi w:val="0"/>
        <w:spacing w:after="0"/>
        <w:rPr>
          <w:rFonts w:asciiTheme="majorBidi" w:hAnsiTheme="majorBidi" w:cstheme="majorBidi"/>
          <w:sz w:val="24"/>
          <w:szCs w:val="24"/>
          <w:lang w:bidi="ar-EG"/>
        </w:rPr>
      </w:pP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Day 3:</w:t>
      </w: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VI: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12.00 – 13.30</w:t>
      </w:r>
    </w:p>
    <w:p w:rsidR="00743D4D" w:rsidRDefault="00794D0C"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International Standards in Litigation</w:t>
      </w:r>
    </w:p>
    <w:p w:rsidR="00794D0C" w:rsidRDefault="00794D0C" w:rsidP="00794D0C">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VII: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13.30 – 15.00</w:t>
      </w:r>
    </w:p>
    <w:p w:rsidR="00743D4D" w:rsidRDefault="00794D0C" w:rsidP="00794D0C">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National Mechanism Role in Strengthening Criminal Justice</w:t>
      </w:r>
    </w:p>
    <w:p w:rsidR="00794D0C" w:rsidRDefault="00794D0C" w:rsidP="00794D0C">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VIII: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15.00 – 16.30</w:t>
      </w:r>
    </w:p>
    <w:p w:rsidR="00743D4D" w:rsidRDefault="00794D0C"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Civil Society Role in Strengthening Criminal Justice</w:t>
      </w:r>
    </w:p>
    <w:p w:rsidR="00794D0C" w:rsidRDefault="00794D0C" w:rsidP="00794D0C">
      <w:pPr>
        <w:bidi w:val="0"/>
        <w:spacing w:after="0"/>
        <w:rPr>
          <w:rFonts w:asciiTheme="majorBidi" w:hAnsiTheme="majorBidi" w:cstheme="majorBidi"/>
          <w:sz w:val="24"/>
          <w:szCs w:val="24"/>
          <w:lang w:bidi="ar-EG"/>
        </w:rPr>
      </w:pP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Day 3:</w:t>
      </w: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IX:</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12.00 – 13.30</w:t>
      </w:r>
    </w:p>
    <w:p w:rsidR="00743D4D" w:rsidRDefault="00794D0C"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Media Role in Strengthening Criminal Justice</w:t>
      </w:r>
    </w:p>
    <w:p w:rsidR="00794D0C" w:rsidRDefault="00794D0C" w:rsidP="00794D0C">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X:</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13.30 – 15.00</w:t>
      </w: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Public Debate</w:t>
      </w:r>
    </w:p>
    <w:p w:rsidR="00743D4D" w:rsidRDefault="00743D4D" w:rsidP="00743D4D">
      <w:pPr>
        <w:bidi w:val="0"/>
        <w:spacing w:after="0"/>
        <w:rPr>
          <w:rFonts w:asciiTheme="majorBidi" w:hAnsiTheme="majorBidi" w:cstheme="majorBidi"/>
          <w:sz w:val="24"/>
          <w:szCs w:val="24"/>
          <w:lang w:bidi="ar-EG"/>
        </w:rPr>
      </w:pPr>
    </w:p>
    <w:p w:rsidR="00743D4D" w:rsidRPr="00E46DC6" w:rsidRDefault="00743D4D" w:rsidP="00743D4D">
      <w:pPr>
        <w:bidi w:val="0"/>
        <w:spacing w:after="0"/>
        <w:rPr>
          <w:rFonts w:asciiTheme="majorBidi" w:hAnsiTheme="majorBidi" w:cstheme="majorBidi"/>
          <w:b/>
          <w:bCs/>
          <w:sz w:val="24"/>
          <w:szCs w:val="24"/>
          <w:lang w:bidi="ar-EG"/>
        </w:rPr>
      </w:pPr>
      <w:r w:rsidRPr="00E46DC6">
        <w:rPr>
          <w:rFonts w:asciiTheme="majorBidi" w:hAnsiTheme="majorBidi" w:cstheme="majorBidi"/>
          <w:b/>
          <w:bCs/>
          <w:sz w:val="24"/>
          <w:szCs w:val="24"/>
          <w:lang w:bidi="ar-EG"/>
        </w:rPr>
        <w:t>Session XI:</w:t>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r>
      <w:r w:rsidRPr="00E46DC6">
        <w:rPr>
          <w:rFonts w:asciiTheme="majorBidi" w:hAnsiTheme="majorBidi" w:cstheme="majorBidi"/>
          <w:b/>
          <w:bCs/>
          <w:sz w:val="24"/>
          <w:szCs w:val="24"/>
          <w:lang w:bidi="ar-EG"/>
        </w:rPr>
        <w:tab/>
        <w:t>15.00 – 16.30</w:t>
      </w:r>
    </w:p>
    <w:p w:rsidR="00743D4D" w:rsidRDefault="00743D4D" w:rsidP="00743D4D">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ab/>
        <w:t>Evaluation &amp; Concluding</w:t>
      </w:r>
    </w:p>
    <w:p w:rsidR="001D49A8" w:rsidRDefault="001D49A8" w:rsidP="001D49A8">
      <w:pPr>
        <w:bidi w:val="0"/>
        <w:spacing w:after="0"/>
        <w:rPr>
          <w:rFonts w:asciiTheme="majorBidi" w:hAnsiTheme="majorBidi" w:cstheme="majorBidi"/>
          <w:sz w:val="24"/>
          <w:szCs w:val="24"/>
          <w:lang w:bidi="ar-EG"/>
        </w:rPr>
      </w:pPr>
    </w:p>
    <w:p w:rsidR="001D49A8" w:rsidRDefault="001D49A8" w:rsidP="001D49A8">
      <w:pPr>
        <w:bidi w:val="0"/>
        <w:spacing w:after="0"/>
        <w:rPr>
          <w:rFonts w:asciiTheme="majorBidi" w:hAnsiTheme="majorBidi" w:cstheme="majorBidi"/>
          <w:sz w:val="24"/>
          <w:szCs w:val="24"/>
          <w:lang w:bidi="ar-EG"/>
        </w:rPr>
      </w:pPr>
    </w:p>
    <w:p w:rsidR="001D49A8" w:rsidRDefault="001D49A8" w:rsidP="001D49A8">
      <w:pPr>
        <w:bidi w:val="0"/>
        <w:spacing w:after="0"/>
        <w:rPr>
          <w:rFonts w:asciiTheme="majorBidi" w:hAnsiTheme="majorBidi" w:cstheme="majorBidi"/>
          <w:sz w:val="24"/>
          <w:szCs w:val="24"/>
          <w:lang w:bidi="ar-EG"/>
        </w:rPr>
      </w:pPr>
      <w:r>
        <w:rPr>
          <w:rFonts w:asciiTheme="majorBidi" w:hAnsiTheme="majorBidi" w:cstheme="majorBidi"/>
          <w:sz w:val="24"/>
          <w:szCs w:val="24"/>
          <w:lang w:bidi="ar-EG"/>
        </w:rPr>
        <w:t>Cross-Cutting Themes:</w:t>
      </w:r>
    </w:p>
    <w:p w:rsidR="001D49A8" w:rsidRDefault="001D49A8" w:rsidP="001D49A8">
      <w:pPr>
        <w:bidi w:val="0"/>
        <w:spacing w:after="0"/>
        <w:jc w:val="both"/>
        <w:rPr>
          <w:rFonts w:asciiTheme="majorBidi" w:hAnsiTheme="majorBidi" w:cstheme="majorBidi"/>
          <w:sz w:val="24"/>
          <w:szCs w:val="24"/>
          <w:lang w:bidi="ar-EG"/>
        </w:rPr>
      </w:pPr>
      <w:r>
        <w:rPr>
          <w:rFonts w:asciiTheme="majorBidi" w:hAnsiTheme="majorBidi" w:cstheme="majorBidi"/>
          <w:sz w:val="24"/>
          <w:szCs w:val="24"/>
          <w:lang w:bidi="ar-EG"/>
        </w:rPr>
        <w:tab/>
        <w:t>The training session shall benefit from the legislative transition stage to amend the punitive legislations under the 2014 constitution, and the growing national dialogue on those proposed amendments, and address the following concerns:</w:t>
      </w:r>
    </w:p>
    <w:p w:rsidR="001D49A8" w:rsidRDefault="001D49A8" w:rsidP="001D49A8">
      <w:pPr>
        <w:pStyle w:val="Paragrafoelenco"/>
        <w:numPr>
          <w:ilvl w:val="0"/>
          <w:numId w:val="2"/>
        </w:numPr>
        <w:bidi w:val="0"/>
        <w:spacing w:after="0"/>
        <w:rPr>
          <w:rFonts w:asciiTheme="majorBidi" w:hAnsiTheme="majorBidi" w:cstheme="majorBidi"/>
          <w:sz w:val="24"/>
          <w:szCs w:val="24"/>
          <w:lang w:bidi="ar-EG"/>
        </w:rPr>
      </w:pPr>
      <w:r>
        <w:rPr>
          <w:rFonts w:asciiTheme="majorBidi" w:hAnsiTheme="majorBidi" w:cstheme="majorBidi"/>
          <w:sz w:val="24"/>
          <w:szCs w:val="24"/>
          <w:lang w:bidi="ar-EG"/>
        </w:rPr>
        <w:t>Death Penalty</w:t>
      </w:r>
    </w:p>
    <w:p w:rsidR="001D49A8" w:rsidRDefault="001D49A8" w:rsidP="001D49A8">
      <w:pPr>
        <w:pStyle w:val="Paragrafoelenco"/>
        <w:numPr>
          <w:ilvl w:val="0"/>
          <w:numId w:val="2"/>
        </w:numPr>
        <w:bidi w:val="0"/>
        <w:spacing w:after="0"/>
        <w:rPr>
          <w:rFonts w:asciiTheme="majorBidi" w:hAnsiTheme="majorBidi" w:cstheme="majorBidi"/>
          <w:sz w:val="24"/>
          <w:szCs w:val="24"/>
          <w:lang w:bidi="ar-EG"/>
        </w:rPr>
      </w:pPr>
      <w:r>
        <w:rPr>
          <w:rFonts w:asciiTheme="majorBidi" w:hAnsiTheme="majorBidi" w:cstheme="majorBidi"/>
          <w:sz w:val="24"/>
          <w:szCs w:val="24"/>
          <w:lang w:bidi="ar-EG"/>
        </w:rPr>
        <w:t>Torture and Ill-treatment</w:t>
      </w:r>
    </w:p>
    <w:p w:rsidR="001D49A8" w:rsidRDefault="001D49A8" w:rsidP="001D49A8">
      <w:pPr>
        <w:pStyle w:val="Paragrafoelenco"/>
        <w:numPr>
          <w:ilvl w:val="0"/>
          <w:numId w:val="2"/>
        </w:numPr>
        <w:bidi w:val="0"/>
        <w:spacing w:after="0"/>
        <w:rPr>
          <w:rFonts w:asciiTheme="majorBidi" w:hAnsiTheme="majorBidi" w:cstheme="majorBidi"/>
          <w:sz w:val="24"/>
          <w:szCs w:val="24"/>
          <w:lang w:bidi="ar-EG"/>
        </w:rPr>
      </w:pPr>
      <w:r>
        <w:rPr>
          <w:rFonts w:asciiTheme="majorBidi" w:hAnsiTheme="majorBidi" w:cstheme="majorBidi"/>
          <w:sz w:val="24"/>
          <w:szCs w:val="24"/>
          <w:lang w:bidi="ar-EG"/>
        </w:rPr>
        <w:t>Arbitrary and Unlawful Detention</w:t>
      </w:r>
    </w:p>
    <w:p w:rsidR="001D49A8" w:rsidRPr="001D49A8" w:rsidRDefault="001D49A8" w:rsidP="001D49A8">
      <w:pPr>
        <w:pStyle w:val="Paragrafoelenco"/>
        <w:numPr>
          <w:ilvl w:val="0"/>
          <w:numId w:val="2"/>
        </w:numPr>
        <w:bidi w:val="0"/>
        <w:spacing w:after="0"/>
        <w:rPr>
          <w:rFonts w:asciiTheme="majorBidi" w:hAnsiTheme="majorBidi" w:cstheme="majorBidi"/>
          <w:sz w:val="24"/>
          <w:szCs w:val="24"/>
          <w:lang w:bidi="ar-EG"/>
        </w:rPr>
      </w:pPr>
      <w:r>
        <w:rPr>
          <w:rFonts w:asciiTheme="majorBidi" w:hAnsiTheme="majorBidi" w:cstheme="majorBidi"/>
          <w:sz w:val="24"/>
          <w:szCs w:val="24"/>
          <w:lang w:bidi="ar-EG"/>
        </w:rPr>
        <w:t xml:space="preserve">Alternative Sentences </w:t>
      </w:r>
    </w:p>
    <w:p w:rsidR="001D49A8" w:rsidRPr="001D49A8" w:rsidRDefault="001D49A8" w:rsidP="001D49A8">
      <w:pPr>
        <w:bidi w:val="0"/>
        <w:spacing w:after="0"/>
        <w:jc w:val="center"/>
        <w:rPr>
          <w:rFonts w:asciiTheme="majorBidi" w:hAnsiTheme="majorBidi" w:cstheme="majorBidi"/>
          <w:sz w:val="24"/>
          <w:szCs w:val="24"/>
          <w:lang w:bidi="ar-EG"/>
        </w:rPr>
      </w:pPr>
      <w:r w:rsidRPr="001D49A8">
        <w:rPr>
          <w:rFonts w:asciiTheme="majorBidi" w:hAnsiTheme="majorBidi" w:cstheme="majorBidi"/>
          <w:sz w:val="24"/>
          <w:szCs w:val="24"/>
          <w:lang w:bidi="ar-EG"/>
        </w:rPr>
        <w:t>* * *</w:t>
      </w:r>
    </w:p>
    <w:sectPr w:rsidR="001D49A8" w:rsidRPr="001D49A8" w:rsidSect="00DA6D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215"/>
    <w:multiLevelType w:val="hybridMultilevel"/>
    <w:tmpl w:val="8BDA8FAE"/>
    <w:lvl w:ilvl="0" w:tplc="DCF060B6">
      <w:start w:val="29"/>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2088E"/>
    <w:multiLevelType w:val="multilevel"/>
    <w:tmpl w:val="B25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4D"/>
    <w:rsid w:val="001D49A8"/>
    <w:rsid w:val="002E106A"/>
    <w:rsid w:val="003D1C68"/>
    <w:rsid w:val="005E6F46"/>
    <w:rsid w:val="00743D4D"/>
    <w:rsid w:val="00794D0C"/>
    <w:rsid w:val="008D62D1"/>
    <w:rsid w:val="00DA6DFF"/>
    <w:rsid w:val="00E46DC6"/>
    <w:rsid w:val="00FC6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06E65-D834-46B2-8750-944DBC8B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bidi/>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43D4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1D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Elisabetta Zamparutti</cp:lastModifiedBy>
  <cp:revision>7</cp:revision>
  <dcterms:created xsi:type="dcterms:W3CDTF">2020-06-21T09:57:00Z</dcterms:created>
  <dcterms:modified xsi:type="dcterms:W3CDTF">2020-10-13T13:47:00Z</dcterms:modified>
</cp:coreProperties>
</file>